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Melbourne Visitor Booth in the Bourke Street Mall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Outside 299 Bourke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Melbourne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Tara Djamovska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0429 842 402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Tara.Djamovska@melbourne.vic.gov.au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www.melbourne.vic.gov.au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2026-08-04 19:34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Staff have undergone disability awareness and training</w:t>
      </w:r>
    </w:p>
    <w:p>
      <w:pPr>
        <w:spacing/>
        <w:rPr/>
      </w:pPr>
    </w:p>
    <w:p>
      <w:pPr>
        <w:pBdr/>
        <w:spacing/>
        <w:rPr/>
      </w:pPr>
      <w:r>
        <w:rPr/>
        <w:t xml:space="preserve">Visitors are unable to enter the Melbourne Visitor Booth as the service is over the counter. </w:t>
      </w:r>
    </w:p>
    <w:p>
      <w:pPr>
        <w:spacing/>
        <w:rPr/>
      </w:pPr>
      <w:r>
        <w:rPr/>
        <w:t xml:space="preserve"> </w:t>
      </w:r>
    </w:p>
    <w:p>
      <w:pPr>
        <w:pStyle w:val="Heading2"/>
        <w:spacing/>
        <w:rPr/>
      </w:pPr>
      <w:bookmarkStart w:id="8" w:name="_Toc0000000004"/>
      <w:r>
        <w:rPr/>
        <w:t xml:space="preserve">Communications</w:t>
      </w:r>
      <w:bookmarkEnd w:id="8"/>
    </w:p>
    <w:p>
      <w:pPr>
        <w:pStyle w:val="ListBullet"/>
        <w:numPr>
          <w:ilvl w:val="0"/>
          <w:numId w:val="35"/>
        </w:numPr>
        <w:spacing/>
        <w:rPr/>
      </w:pPr>
      <w:r>
        <w:rPr/>
        <w:t xml:space="preserve">An accessibility guide is available on the website</w:t>
      </w:r>
    </w:p>
    <w:p>
      <w:pPr>
        <w:spacing/>
        <w:rPr/>
      </w:pPr>
    </w:p>
    <w:p>
      <w:pPr>
        <w:pBdr/>
        <w:spacing/>
        <w:rPr/>
      </w:pPr>
      <w:r>
        <w:rPr/>
        <w:t xml:space="preserve">https://whatson.melbourne.vic.gov.au/things-to-do/melbourne-visitor-booth</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are Picture boards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The Melbourne Visitor Booth is an over the counter service but there is space near the counter for a service animal to stay in the shade and away from the rain. </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At the Melbourne Visitor Booth at a time we have either 2-3 staff and volunteers behind the counter so we have extra people there to assist visitors and prevent long queues.&amp;nbsp;</w:t>
      </w:r>
    </w:p>
    <w:p>
      <w:pPr>
        <w:pStyle w:val="ListBullet"/>
        <w:numPr>
          <w:ilvl w:val="0"/>
          <w:numId w:val="35"/>
        </w:numPr>
        <w:spacing/>
        <w:rPr/>
      </w:pPr>
      <w:r>
        <w:rPr/>
        <w:t xml:space="preserve">In addition, the following further information can assist guests:</w:t>
      </w:r>
    </w:p>
    <w:p>
      <w:pPr>
        <w:spacing/>
        <w:rPr/>
      </w:pPr>
      <w:r>
        <w:rPr/>
        <w:t xml:space="preserve">The Melbourne Visitor Booth is the official retailer of the public transport ticket system myki where visitors can purchase all types of cards including Youth, Concession and Seniors. We also have an onsite booking service with Experience Oz who can book accessible tourism products. We also distribute to visitors free of charge the Hidden Disabilities Sunflower lanyards, wristbands and pins to visitors.&amp;nbsp;</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The public transport services available are:</w:t>
      </w:r>
    </w:p>
    <w:p>
      <w:pPr>
        <w:spacing/>
        <w:rPr/>
      </w:pPr>
    </w:p>
    <w:p>
      <w:pPr>
        <w:pBdr/>
        <w:spacing/>
        <w:rPr/>
      </w:pPr>
      <w:r>
        <w:rPr/>
        <w:t xml:space="preserve">The staff and volunteers at the Melbourne Visitor Booth are trained to provide visitors with information on how to accessibly go to the closest public transport stop (train, tram and bus).  </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The Melbourne Visitor Booth is the middle of the Bourke St Mall so doesn't offer car parking facilities to visitors.&amp;nbsp;</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In addition, the following further information can assist guests:</w:t>
      </w:r>
    </w:p>
    <w:p>
      <w:pPr>
        <w:spacing/>
        <w:rPr/>
      </w:pPr>
      <w:r>
        <w:rPr/>
        <w:t xml:space="preserve">The Melbourne Visitor Booth is in the middle of the Bourke St Mall so surrounding the Booth public domain, so no entrance door mats are permitted.&amp;nbsp;</w:t>
      </w:r>
    </w:p>
    <w:p>
      <w:pPr>
        <w:pStyle w:val="ListBullet"/>
        <w:numPr>
          <w:ilvl w:val="0"/>
          <w:numId w:val="35"/>
        </w:numPr>
        <w:spacing/>
        <w:rPr/>
      </w:pPr>
      <w:r>
        <w:rPr/>
        <w:t xml:space="preserve">In addition, the following further information can assist guests:</w:t>
      </w:r>
    </w:p>
    <w:p>
      <w:pPr>
        <w:spacing/>
        <w:rPr/>
      </w:pPr>
      <w:r>
        <w:rPr/>
        <w:t xml:space="preserve">The Melbourne Visitor Booth is single storey and doesn't require a lift to access the building for staff and volunteers.&amp;nbsp;</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spacing/>
        <w:rPr/>
      </w:pPr>
      <w:r>
        <w:rPr/>
        <w:t xml:space="preserve">The width of the smallest corridor is: </w:t>
      </w:r>
    </w:p>
    <w:p>
      <w:pPr>
        <w:pBdr/>
        <w:spacing/>
        <w:rPr/>
      </w:pPr>
      <w:r>
        <w:rPr/>
        <w:t xml:space="preserve">The Melbourne Visitor Booth is in the middle of the Bourke St Mall and visitors can't enter the building as it is an over the counter service so there aren't any corridors. </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The Melbourne Visitor Booth is in the middle of the Bourke St Mall so surrounding the Booth is public seating. The Booth has an natural light from a clear glass awning and internal lighting of the Booth to make it well-lit for visitors.&amp;nbsp;</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p>
    <w:p>
      <w:pPr>
        <w:pBdr/>
        <w:spacing/>
        <w:rPr/>
      </w:pPr>
      <w:r>
        <w:rPr/>
        <w:t xml:space="preserve">The Melbourne Visitor Booth is in the middle of the Bourke St Mall so surrounding the Booth is flat, even footpaths with no steps. </w:t>
      </w:r>
    </w:p>
    <w:p>
      <w:pPr>
        <w:spacing/>
        <w:rPr/>
      </w:pPr>
    </w:p>
    <w:p>
      <w:pPr>
        <w:pBdr/>
        <w:spacing/>
        <w:rPr/>
      </w:pPr>
      <w:r>
        <w:rPr/>
        <w:t xml:space="preserve">The Melbourne Visitor Booth is in the middle of the Bourke St Mall so surrounding the Booth is flat, even footpaths with no steps. The footpaths surrounding the Booth are part of the Bourke St Mall footpaths and they don't have steps. </w:t>
      </w:r>
    </w:p>
    <w:p>
      <w:pPr>
        <w:pStyle w:val="ListBullet"/>
        <w:numPr>
          <w:ilvl w:val="0"/>
          <w:numId w:val="35"/>
        </w:numPr>
        <w:spacing/>
        <w:rPr/>
      </w:pPr>
      <w:r>
        <w:rPr/>
        <w:t xml:space="preserve">In addition, the following further information can assist guests:</w:t>
      </w:r>
    </w:p>
    <w:p>
      <w:pPr>
        <w:spacing/>
        <w:rPr/>
      </w:pPr>
      <w:r>
        <w:rPr/>
        <w:t xml:space="preserve">The Melbourne Visitor Booth is an over-the-counter service so no member of the public is able to enter the building. However, for staff and volunteers to enter the Booth there is a small ramp to enter the doorway.&amp;nbsp;</w:t>
      </w:r>
    </w:p>
    <w:p>
      <w:pPr>
        <w:pStyle w:val="ListBullet"/>
        <w:numPr>
          <w:ilvl w:val="0"/>
          <w:numId w:val="35"/>
        </w:numPr>
        <w:spacing/>
        <w:rPr/>
      </w:pPr>
      <w:r>
        <w:rPr/>
        <w:t xml:space="preserve">In addition, the following further information can assist guests:</w:t>
      </w:r>
    </w:p>
    <w:p>
      <w:pPr>
        <w:spacing/>
        <w:rPr/>
      </w:pPr>
      <w:r>
        <w:rPr/>
        <w:t xml:space="preserve">The Melbourne Visitor Booth is in the middle of the Bourke St Mall, so no public toilet facilities are available as visitors are unable to enter the booth as it is an over-the-counter service. </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19" w:name="_Toc0000000015"/>
      <w:r>
        <w:rPr/>
        <w:t xml:space="preserve">COMMON AREAS</w:t>
      </w:r>
      <w:bookmarkEnd w:id="19"/>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0" w:name="_Toc0000000016"/>
      <w:r>
        <w:rPr/>
        <w:t xml:space="preserve">Report Disclaimer</w:t>
      </w:r>
      <w:bookmarkEnd w:id="2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BBEDAA7"/>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numbering" Target="numbering.xml" /><Relationship Id="rId1" Type="http://schemas.openxmlformats.org/officeDocument/2006/relationships/footer" Target="footer1.xml" /><Relationship Id="rId6" Type="http://schemas.openxmlformats.org/officeDocument/2006/relationships/fontTable" Target="fontTable.xml" /><Relationship Id="rId7" Type="http://schemas.openxmlformats.org/officeDocument/2006/relationships/customXml" Target="../customXml/item1.xml" /><Relationship Id="rId8" Type="http://schemas.openxmlformats.org/officeDocument/2006/relationships/customXml" Target="../customXml/item2.xml" /><Relationship Id="rId9" Type="http://schemas.openxmlformats.org/officeDocument/2006/relationships/customXml" Target="../customXml/item3.xml" /><Relationship Id="rId1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