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Cape York Peninsula Lodge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Lui St &amp; Adidi St, </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Bamaga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Sharon Sloane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(07) 4069 3050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manager@cypl.com.au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https://capeyorklodge.au/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2026-10-26 04:07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Ramps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Guides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Bedrooms</w:t>
          </w:r>
          <w:r>
            <w:rPr/>
            <w:tab/>
            <w:t xml:space="preserve"/>
          </w:r>
          <w:r>
            <w:rPr/>
            <w:fldChar w:fldCharType="begin"/>
          </w:r>
          <w:r>
            <w:rPr/>
            <w:instrText xml:space="preserve">PAGEREF _Toc0000000023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_Toc0000000024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_Toc0000000025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_Toc0000000026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_Toc0000000027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"_Toc0000000028"</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_Toc0000000028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"_Toc0000000029"</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_Toc0000000029 \h</w:instrText>
          </w:r>
          <w:r>
            <w:rPr/>
            <w:fldChar w:fldCharType="separate"/>
          </w:r>
          <w:r>
            <w:rPr/>
            <w:t xml:space="preserve">17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"_Toc0000000030"</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_Toc0000000030 \h</w:instrText>
          </w:r>
          <w:r>
            <w:rPr/>
            <w:fldChar w:fldCharType="separate"/>
          </w:r>
          <w:r>
            <w:rPr/>
            <w:t xml:space="preserve">17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"_Toc0000000031"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_Toc0000000031 \h</w:instrText>
          </w:r>
          <w:r>
            <w:rPr/>
            <w:fldChar w:fldCharType="separate"/>
          </w:r>
          <w:r>
            <w:rPr/>
            <w:t xml:space="preserve">20</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540000" cy="9398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9398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Policies for staff and training.</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Through the booking process at time of booking.</w:t>
      </w:r>
    </w:p>
    <w:p>
      <w:pPr>
        <w:pStyle w:val="ListBullet"/>
        <w:numPr>
          <w:ilvl w:val="0"/>
          <w:numId w:val="35"/>
        </w:numPr>
        <w:spacing/>
        <w:rPr/>
      </w:pPr>
      <w:r>
        <w:rPr/>
        <w:t xml:space="preserve">In addition, the following further information can assist guests:</w:t>
      </w:r>
    </w:p>
    <w:p>
      <w:pPr>
        <w:spacing/>
        <w:rPr/>
      </w:pPr>
      <w:r>
        <w:rPr/>
        <w:t xml:space="preserve">Staff are onsite to respond and assist all guests during a crisis</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Full access to grounds and resort common areas</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Seating is provided at reception area, additional seating for long waits is provided in the ramped air conditioned restaurant with access to cool water and accessible bathrooms.</w:t>
      </w:r>
    </w:p>
    <w:p>
      <w:pPr>
        <w:pStyle w:val="ListBullet"/>
        <w:numPr>
          <w:ilvl w:val="0"/>
          <w:numId w:val="35"/>
        </w:numPr>
        <w:spacing/>
        <w:rPr/>
      </w:pPr>
      <w:r>
        <w:rPr/>
        <w:t xml:space="preserve">In addition, the following further information can assist guests:</w:t>
      </w:r>
    </w:p>
    <w:p>
      <w:pPr>
        <w:spacing/>
        <w:rPr/>
      </w:pPr>
      <w:r>
        <w:rPr/>
        <w:t xml:space="preserve">Cape York Peninsula Lodge is located in an Aboriginal Community in a remote part of Far North Queensland (Cape York). The area is subject to high temperatures and flooding and as such, roads and paths require frequent maintenance to repair erosion. The Lodge itself has well maintained paths that are ramped with accessible rooms and restaurant overlooking the pool. There is ample seating and air-con throughout the resort buildings (reception, restaurant, rooms) that are connected via ramped timber paths. Would suit guests with low mobility but would be challenging for those with extreme or high access needs (no hoist for showering or pool). Bus and 4WD private tours are available with some access to ferry that offers exploration of the Torres Strait islands.</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pStyle w:val="ListBullet"/>
        <w:numPr>
          <w:ilvl w:val="0"/>
          <w:numId w:val="35"/>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Ample car parking close to reception, bus parking. Transfers from airport are provided by the Lodge as well as 4WD car hire and private tours to explore the region further.</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Small ramp over sill at entrance and double door entry to reception.</w:t>
      </w:r>
    </w:p>
    <w:p>
      <w:pPr>
        <w:pStyle w:val="ListBullet"/>
        <w:numPr>
          <w:ilvl w:val="0"/>
          <w:numId w:val="35"/>
        </w:numPr>
        <w:spacing/>
        <w:rPr/>
      </w:pPr>
      <w:r>
        <w:rPr/>
        <w:t xml:space="preserve">In addition, the following further information can assist guests:</w:t>
      </w:r>
    </w:p>
    <w:p>
      <w:pPr>
        <w:spacing/>
        <w:rPr/>
      </w:pPr>
      <w:r>
        <w:rPr/>
        <w:t xml:space="preserve">The resort grounds are mostly flat level. The accessible suite is at an elevation with low ramp access from restaurant and is adjacent to the garden performance space and Mosby creek.</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The business events space at CYPL restaurant is well equipped with modern facilities.</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In addition, the following further information can assist guests:</w:t>
      </w:r>
    </w:p>
    <w:p>
      <w:pPr>
        <w:spacing/>
        <w:rPr/>
      </w:pPr>
      <w:r>
        <w:rPr/>
        <w:t xml:space="preserve">The cultural dance performance is held outside in the Lodge garden area and there is access for wheelchairs on these lawns as well as from the nearby verandah area outside the accessible suite. This means guests staying in that suite have a birds eye view. The performance commentary is amplified with a microphone but the music is provided by a choir of ensemble voices and unplugged instruments. The show is highly visual and auditory and delivered in Saibai Islander local language with interpretation afterwards in English. Tour commentary on 4WD tours is personal and tailored and given in English. The First Nations guide uses a microphone to give commentary while driving through the rugged Cape York roads and river crossings, so you can expect some vertical bumps and lateral shifts that could be a concern for people with spinal conditions. Tours mostly travel across unsealed roads to Pajinka but can also be tailored to avoid rocking as much as possible on mostly sealed roads to other areas of the Northern Peninsula Area such as Seisa Wharf and other nearby communities such as Umagicoandsurrounds.</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In addition, the following further information can assist guests:</w:t>
      </w:r>
    </w:p>
    <w:p>
      <w:pPr>
        <w:spacing/>
        <w:rPr/>
      </w:pPr>
      <w:r>
        <w:rPr/>
        <w:t xml:space="preserve">All common areas and routes between buildings and rooms are accompanied by ramps.</w:t>
      </w:r>
    </w:p>
    <w:p>
      <w:pPr>
        <w:pStyle w:val="ListBullet"/>
        <w:numPr>
          <w:ilvl w:val="0"/>
          <w:numId w:val="35"/>
        </w:numPr>
        <w:spacing/>
        <w:rPr/>
      </w:pPr>
      <w:r>
        <w:rPr/>
        <w:t xml:space="preserve">In addition, the following further information can assist guests:</w:t>
      </w:r>
    </w:p>
    <w:p>
      <w:pPr>
        <w:spacing/>
        <w:rPr/>
      </w:pPr>
      <w:r>
        <w:rPr/>
        <w:t xml:space="preserve">All common visitors areas are either ramped or flat level. The self contained cabins at the rear of the property are designed for longer stays, have low lighting on paths at night and have steps at the entry. They are not equipped or suitable for wheelchair users or those with low vision.</w:t>
      </w:r>
    </w:p>
    <w:p>
      <w:pPr>
        <w:spacing/>
        <w:rPr/>
      </w:pPr>
      <w:r>
        <w:rPr/>
        <w:t xml:space="preserve"> </w:t>
      </w:r>
    </w:p>
    <w:p>
      <w:pPr>
        <w:pStyle w:val="Heading2"/>
        <w:spacing/>
        <w:rPr/>
      </w:pPr>
      <w:bookmarkStart w:id="20" w:name="_Toc0000000016"/>
      <w:r>
        <w:rPr/>
        <w:t xml:space="preserve">Ramps</w:t>
      </w:r>
      <w:bookmarkEnd w:id="20"/>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Not suitable for high access needs.</w:t>
      </w:r>
    </w:p>
    <w:p>
      <w:pPr>
        <w:pStyle w:val="Heading1"/>
        <w:spacing/>
        <w:rPr/>
      </w:pPr>
      <w:bookmarkStart w:id="22" w:name="_Toc0000000018"/>
      <w:r>
        <w:rPr/>
        <w:t xml:space="preserve">TOUR OPERATORS</w:t>
      </w:r>
      <w:bookmarkEnd w:id="22"/>
    </w:p>
    <w:p>
      <w:pPr>
        <w:spacing/>
        <w:rPr/>
      </w:pPr>
      <w:r>
        <w:rPr/>
        <w:t xml:space="preserve"> </w:t>
      </w:r>
    </w:p>
    <w:p>
      <w:pPr>
        <w:pStyle w:val="Heading2"/>
        <w:spacing/>
        <w:rPr/>
      </w:pPr>
      <w:bookmarkStart w:id="23" w:name="_Toc0000000019"/>
      <w:r>
        <w:rPr/>
        <w:t xml:space="preserve">Tour/Transport Services</w:t>
      </w:r>
      <w:bookmarkEnd w:id="23"/>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none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pStyle w:val="ListBullet"/>
        <w:numPr>
          <w:ilvl w:val="0"/>
          <w:numId w:val="35"/>
        </w:numPr>
        <w:spacing/>
        <w:rPr/>
      </w:pPr>
      <w:r>
        <w:rPr/>
        <w:t xml:space="preserve">Audio visual displays are sub titles</w:t>
      </w:r>
    </w:p>
    <w:p>
      <w:pPr>
        <w:spacing/>
        <w:rPr/>
      </w:pPr>
      <w:r>
        <w:rPr/>
        <w:t xml:space="preserve"> </w:t>
      </w:r>
    </w:p>
    <w:p>
      <w:pPr>
        <w:pStyle w:val="Heading2"/>
        <w:spacing/>
        <w:rPr/>
      </w:pPr>
      <w:bookmarkStart w:id="24" w:name="_Toc0000000020"/>
      <w:r>
        <w:rPr/>
        <w:t xml:space="preserve">Route Planning</w:t>
      </w:r>
      <w:bookmarkEnd w:id="24"/>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In addition, the following further information can assist guests:</w:t>
      </w:r>
    </w:p>
    <w:p>
      <w:pPr>
        <w:spacing/>
        <w:rPr/>
      </w:pPr>
      <w:r>
        <w:rPr/>
        <w:t xml:space="preserve">Assistance is provided for embarking/disembarking with steps. Tour route can be modified to provide less motion and cater for low mobility needs but essentially most roads are unsealed and 4WD in Cape York.</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Walking Tours</w:t>
      </w:r>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pStyle w:val="ListBullet"/>
        <w:numPr>
          <w:ilvl w:val="0"/>
          <w:numId w:val="35"/>
        </w:numPr>
        <w:spacing/>
        <w:rPr/>
      </w:pPr>
      <w:r>
        <w:rPr/>
        <w:t xml:space="preserve">Hearing aid compatible</w:t>
      </w:r>
    </w:p>
    <w:p>
      <w:pPr>
        <w:spacing/>
        <w:rPr/>
      </w:pPr>
      <w:r>
        <w:rPr/>
        <w:t xml:space="preserve"> </w:t>
      </w:r>
    </w:p>
    <w:p>
      <w:pPr>
        <w:pStyle w:val="Heading2"/>
        <w:spacing/>
        <w:rPr/>
      </w:pPr>
      <w:bookmarkStart w:id="25" w:name="_Toc0000000021"/>
      <w:r>
        <w:rPr/>
        <w:t xml:space="preserve">Guides</w:t>
      </w:r>
      <w:bookmarkEnd w:id="25"/>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Subtitle"/>
        <w:spacing/>
        <w:rPr/>
      </w:pPr>
      <w:r>
        <w:rPr/>
        <w:t xml:space="preserve">Image(s)</w:t>
      </w:r>
    </w:p>
    <w:p>
      <w:pPr>
        <w:spacing/>
        <w:rPr/>
      </w:pPr>
      <w:r>
        <w:rPr/>
        <w:drawing>
          <wp:inline>
            <wp:extent cx="2540000" cy="1143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143000"/>
                    </a:xfrm>
                    <a:prstGeom prst="rect">
                      <a:avLst/>
                    </a:prstGeom>
                  </pic:spPr>
                </pic:pic>
              </a:graphicData>
            </a:graphic>
          </wp:inline>
        </w:drawing>
      </w:r>
    </w:p>
    <w:p>
      <w:pPr>
        <w:spacing/>
        <w:rPr/>
      </w:pPr>
      <w:r>
        <w:rPr/>
        <w:t xml:space="preserve">Best-Bus</w:t>
      </w:r>
    </w:p>
    <w:p>
      <w:pPr>
        <w:pStyle w:val="ListBullet"/>
        <w:numPr>
          <w:ilvl w:val="0"/>
          <w:numId w:val="35"/>
        </w:numPr>
        <w:spacing/>
        <w:rPr/>
      </w:pPr>
      <w:r>
        <w:rPr/>
        <w:t xml:space="preserve">In addition, the following further information can assist guests:</w:t>
      </w:r>
    </w:p>
    <w:p>
      <w:pPr>
        <w:spacing/>
        <w:rPr/>
      </w:pPr>
      <w:r>
        <w:rPr/>
        <w:t xml:space="preserve">The primary Bus Tour route on Country is to Pajinka and Fruit Bat Falls - these involve steps over rugged national park terrain. However, the tour route can be adapted by booking a private guided tour to step free areas of the coast and the NPA - which is equally beautiful and fascinating.</w:t>
      </w:r>
    </w:p>
    <w:p>
      <w:pPr>
        <w:pStyle w:val="Heading1"/>
        <w:spacing/>
        <w:rPr/>
      </w:pPr>
      <w:bookmarkStart w:id="26" w:name="_Toc0000000022"/>
      <w:r>
        <w:rPr/>
        <w:t xml:space="preserve">ACCOMMODATION</w:t>
      </w:r>
      <w:bookmarkEnd w:id="26"/>
    </w:p>
    <w:p>
      <w:pPr>
        <w:spacing/>
        <w:rPr/>
      </w:pPr>
      <w:r>
        <w:rPr/>
        <w:t xml:space="preserve"> </w:t>
      </w:r>
    </w:p>
    <w:p>
      <w:pPr>
        <w:pStyle w:val="Heading2"/>
        <w:spacing/>
        <w:rPr/>
      </w:pPr>
      <w:bookmarkStart w:id="27" w:name="_Toc0000000023"/>
      <w:r>
        <w:rPr/>
        <w:t xml:space="preserve">Bedrooms</w:t>
      </w:r>
      <w:bookmarkEnd w:id="27"/>
    </w:p>
    <w:p>
      <w:pPr>
        <w:spacing/>
        <w:rPr/>
      </w:pPr>
      <w:r>
        <w:rPr/>
        <w:t xml:space="preserve">The bedrooms  have the following facilities/amenities in place</w:t>
      </w:r>
    </w:p>
    <w:p>
      <w:pPr>
        <w:pStyle w:val="ListBullet"/>
        <w:numPr>
          <w:ilvl w:val="0"/>
          <w:numId w:val="35"/>
        </w:numPr>
        <w:spacing/>
        <w:rPr/>
      </w:pPr>
      <w:r>
        <w:rPr/>
        <w:t xml:space="preserve">There are 2 (one at the Lodge and one at the Motel)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CYPL suite</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CYPL deluxe room (3)</w:t>
      </w:r>
    </w:p>
    <w:p>
      <w:pPr>
        <w:spacing/>
        <w:rPr/>
      </w:pPr>
      <w:r>
        <w:rPr/>
        <w:drawing>
          <wp:inline>
            <wp:extent cx="2540000" cy="16891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689100"/>
                    </a:xfrm>
                    <a:prstGeom prst="rect">
                      <a:avLst/>
                    </a:prstGeom>
                  </pic:spPr>
                </pic:pic>
              </a:graphicData>
            </a:graphic>
          </wp:inline>
        </w:drawing>
      </w:r>
    </w:p>
    <w:p>
      <w:pPr>
        <w:spacing/>
        <w:rPr/>
      </w:pPr>
      <w:r>
        <w:rPr/>
        <w:t xml:space="preserve">CYPL suite - bed side view - image credit Justin Meneguzzi</w:t>
      </w:r>
    </w:p>
    <w:p>
      <w:pPr>
        <w:spacing/>
        <w:rPr/>
      </w:pPr>
      <w:r>
        <w:rPr/>
        <w:t xml:space="preserve"> </w:t>
      </w:r>
    </w:p>
    <w:p>
      <w:pPr>
        <w:pStyle w:val="Heading2"/>
        <w:spacing/>
        <w:rPr/>
      </w:pPr>
      <w:bookmarkStart w:id="28" w:name="_Toc0000000024"/>
      <w:r>
        <w:rPr/>
        <w:t xml:space="preserve">Room Amenities</w:t>
      </w:r>
      <w:bookmarkEnd w:id="28"/>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spacing/>
        <w:rPr/>
      </w:pPr>
      <w:r>
        <w:rPr/>
        <w:t xml:space="preserve"> </w:t>
      </w:r>
    </w:p>
    <w:p>
      <w:pPr>
        <w:pStyle w:val="Heading2"/>
        <w:spacing/>
        <w:rPr/>
      </w:pPr>
      <w:bookmarkStart w:id="29" w:name="_Toc0000000025"/>
      <w:r>
        <w:rPr/>
        <w:t xml:space="preserve">Bathrooms</w:t>
      </w:r>
      <w:bookmarkEnd w:id="29"/>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16891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689100" cy="2540000"/>
                    </a:xfrm>
                    <a:prstGeom prst="rect">
                      <a:avLst/>
                    </a:prstGeom>
                  </pic:spPr>
                </pic:pic>
              </a:graphicData>
            </a:graphic>
          </wp:inline>
        </w:drawing>
      </w:r>
    </w:p>
    <w:p>
      <w:pPr>
        <w:spacing/>
        <w:rPr/>
      </w:pPr>
      <w:r>
        <w:rPr/>
        <w:t xml:space="preserve">Cape_York_Peninsula_Lodge_new_cabins_bathroom_ensuite</w:t>
      </w:r>
    </w:p>
    <w:p>
      <w:pPr>
        <w:pStyle w:val="Heading1"/>
        <w:spacing/>
        <w:rPr/>
      </w:pPr>
      <w:bookmarkStart w:id="30" w:name="_Toc0000000026"/>
      <w:r>
        <w:rPr/>
        <w:t xml:space="preserve">COMMON AREAS</w:t>
      </w:r>
      <w:bookmarkEnd w:id="30"/>
    </w:p>
    <w:p>
      <w:pPr>
        <w:spacing/>
        <w:rPr/>
      </w:pPr>
      <w:r>
        <w:rPr/>
        <w:t xml:space="preserve"> </w:t>
      </w:r>
    </w:p>
    <w:p>
      <w:pPr>
        <w:pStyle w:val="Heading2"/>
        <w:spacing/>
        <w:rPr/>
      </w:pPr>
      <w:bookmarkStart w:id="31" w:name="_Toc0000000027"/>
      <w:r>
        <w:rPr/>
        <w:t xml:space="preserve">Swimming pools, spas and waterparks</w:t>
      </w:r>
      <w:bookmarkEnd w:id="31"/>
    </w:p>
    <w:p>
      <w:pPr>
        <w:pStyle w:val="ListBullet"/>
        <w:numPr>
          <w:ilvl w:val="0"/>
          <w:numId w:val="35"/>
        </w:numPr>
        <w:spacing/>
        <w:rPr/>
      </w:pPr>
      <w:r>
        <w:rPr/>
        <w:t xml:space="preserve">The following swimming pools, spas and waterparks amenities are available</w:t>
      </w:r>
    </w:p>
    <w:p>
      <w:pPr>
        <w:spacing/>
        <w:rPr/>
      </w:pPr>
      <w:r>
        <w:rPr/>
        <w:t xml:space="preserve"> </w:t>
      </w:r>
    </w:p>
    <w:p>
      <w:pPr>
        <w:pStyle w:val="Heading2"/>
        <w:spacing/>
        <w:rPr/>
      </w:pPr>
      <w:bookmarkStart w:id="32" w:name="_Toc0000000028"/>
      <w:r>
        <w:rPr/>
        <w:t xml:space="preserve">Parks and gardens</w:t>
      </w:r>
      <w:bookmarkEnd w:id="32"/>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Seats are provided at regular intervals</w:t>
      </w:r>
    </w:p>
    <w:p>
      <w:pPr>
        <w:pStyle w:val="ListBullet"/>
        <w:numPr>
          <w:ilvl w:val="0"/>
          <w:numId w:val="35"/>
        </w:numPr>
        <w:spacing/>
        <w:rPr/>
      </w:pPr>
      <w:r>
        <w:rPr/>
        <w:t xml:space="preserve">The park or garden contains  sensory experiences</w:t>
      </w:r>
    </w:p>
    <w:p>
      <w:pPr>
        <w:pStyle w:val="ListBullet"/>
        <w:numPr>
          <w:ilvl w:val="0"/>
          <w:numId w:val="35"/>
        </w:numPr>
        <w:spacing/>
        <w:rPr/>
      </w:pPr>
      <w:r>
        <w:rPr/>
        <w:t xml:space="preserve">The park contains an observation deck or tower</w:t>
      </w:r>
    </w:p>
    <w:p>
      <w:pPr>
        <w:pStyle w:val="ListBullet"/>
        <w:numPr>
          <w:ilvl w:val="0"/>
          <w:numId w:val="35"/>
        </w:numPr>
        <w:spacing/>
        <w:rPr/>
      </w:pPr>
      <w:r>
        <w:rPr/>
        <w:t xml:space="preserve">The observation deck or tower has level or ramped access</w:t>
      </w:r>
    </w:p>
    <w:p>
      <w:pPr>
        <w:pStyle w:val="ListBullet"/>
        <w:numPr>
          <w:ilvl w:val="0"/>
          <w:numId w:val="35"/>
        </w:numPr>
        <w:spacing/>
        <w:rPr/>
      </w:pPr>
      <w:r>
        <w:rPr/>
        <w:t xml:space="preserve">The observation deck provides a clear view through the safety railing</w:t>
      </w:r>
    </w:p>
    <w:p>
      <w:pPr>
        <w:pStyle w:val="ListBullet"/>
        <w:numPr>
          <w:ilvl w:val="0"/>
          <w:numId w:val="35"/>
        </w:numPr>
        <w:spacing/>
        <w:rPr/>
      </w:pPr>
      <w:r>
        <w:rPr/>
        <w:t xml:space="preserve">Edge protection is provided</w:t>
      </w:r>
    </w:p>
    <w:p>
      <w:pPr>
        <w:pStyle w:val="ListBullet"/>
        <w:numPr>
          <w:ilvl w:val="0"/>
          <w:numId w:val="35"/>
        </w:numPr>
        <w:spacing/>
        <w:rPr/>
      </w:pPr>
      <w:r>
        <w:rPr/>
        <w:t xml:space="preserve">Edge protection is a contrasting colour to the deck</w:t>
      </w:r>
    </w:p>
    <w:p>
      <w:pPr>
        <w:pStyle w:val="Subtitle"/>
        <w:spacing/>
        <w:rPr/>
      </w:pPr>
      <w:r>
        <w:rPr/>
        <w:t xml:space="preserve">Parks and Gardens Access/Entry Image(s)</w:t>
      </w:r>
    </w:p>
    <w:p>
      <w:pPr>
        <w:spacing/>
        <w:rPr/>
      </w:pPr>
      <w:r>
        <w:rPr/>
        <w:drawing>
          <wp:inline>
            <wp:extent cx="1905000" cy="2540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River walk 2023</w:t>
      </w:r>
    </w:p>
    <w:p>
      <w:pPr>
        <w:spacing/>
        <w:rPr/>
      </w:pPr>
      <w:r>
        <w:rPr/>
        <w:drawing>
          <wp:inline>
            <wp:extent cx="19050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905000" cy="2540000"/>
                    </a:xfrm>
                    <a:prstGeom prst="rect">
                      <a:avLst/>
                    </a:prstGeom>
                  </pic:spPr>
                </pic:pic>
              </a:graphicData>
            </a:graphic>
          </wp:inline>
        </w:drawing>
      </w:r>
    </w:p>
    <w:p>
      <w:pPr>
        <w:spacing/>
        <w:rPr/>
      </w:pPr>
      <w:r>
        <w:rPr/>
        <w:t xml:space="preserve">Pool 2023</w:t>
      </w:r>
    </w:p>
    <w:p>
      <w:pPr>
        <w:pStyle w:val="ListBullet"/>
        <w:numPr>
          <w:ilvl w:val="0"/>
          <w:numId w:val="35"/>
        </w:numPr>
        <w:spacing/>
        <w:rPr/>
      </w:pPr>
      <w:r>
        <w:rPr/>
        <w:t xml:space="preserve">Handrails and stairs are built as per state/territory building code.</w:t>
      </w:r>
    </w:p>
    <w:p>
      <w:pPr>
        <w:pStyle w:val="ListBullet"/>
        <w:numPr>
          <w:ilvl w:val="0"/>
          <w:numId w:val="35"/>
        </w:numPr>
        <w:spacing/>
        <w:rPr/>
      </w:pPr>
      <w:r>
        <w:rPr/>
        <w:t xml:space="preserve">Slip resistance surfaces are used.</w:t>
      </w:r>
    </w:p>
    <w:p>
      <w:pPr>
        <w:pStyle w:val="ListBullet"/>
        <w:numPr>
          <w:ilvl w:val="0"/>
          <w:numId w:val="35"/>
        </w:numPr>
        <w:spacing/>
        <w:rPr/>
      </w:pPr>
      <w:r>
        <w:rPr/>
        <w:t xml:space="preserve">A handrail is available and at 865-965mm in height.</w:t>
      </w:r>
    </w:p>
    <w:p>
      <w:pPr>
        <w:pStyle w:val="ListBullet"/>
        <w:numPr>
          <w:ilvl w:val="0"/>
          <w:numId w:val="35"/>
        </w:numPr>
        <w:spacing/>
        <w:rPr/>
      </w:pPr>
      <w:r>
        <w:rPr/>
        <w:t xml:space="preserve">The handrail is continuously graspable along entire length at least one side.</w:t>
      </w:r>
    </w:p>
    <w:p>
      <w:pPr>
        <w:pStyle w:val="Subtitle"/>
        <w:spacing/>
        <w:rPr/>
      </w:pPr>
      <w:r>
        <w:rPr/>
        <w:t xml:space="preserve">Parks and Gardens Stair entry and exit Image(s)</w:t>
      </w:r>
    </w:p>
    <w:p>
      <w:pPr>
        <w:spacing/>
        <w:rPr/>
      </w:pPr>
      <w:r>
        <w:rPr/>
        <w:drawing>
          <wp:inline>
            <wp:extent cx="2540000" cy="16891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689100"/>
                    </a:xfrm>
                    <a:prstGeom prst="rect">
                      <a:avLst/>
                    </a:prstGeom>
                  </pic:spPr>
                </pic:pic>
              </a:graphicData>
            </a:graphic>
          </wp:inline>
        </w:drawing>
      </w:r>
    </w:p>
    <w:p>
      <w:pPr>
        <w:spacing/>
        <w:rPr/>
      </w:pPr>
      <w:r>
        <w:rPr/>
        <w:t xml:space="preserve">pool in front of restaurant at Cape York Peninsula Lodge - Tourism and Events Queensland</w:t>
      </w:r>
    </w:p>
    <w:p>
      <w:pPr>
        <w:pStyle w:val="Heading1"/>
        <w:spacing/>
        <w:rPr/>
      </w:pPr>
      <w:bookmarkStart w:id="33" w:name="_Toc0000000029"/>
      <w:r>
        <w:rPr/>
        <w:t xml:space="preserve">FOOD AND DRINK</w:t>
      </w:r>
      <w:bookmarkEnd w:id="33"/>
    </w:p>
    <w:p>
      <w:pPr>
        <w:spacing/>
        <w:rPr/>
      </w:pPr>
      <w:r>
        <w:rPr/>
        <w:t xml:space="preserve"> </w:t>
      </w:r>
    </w:p>
    <w:p>
      <w:pPr>
        <w:pStyle w:val="Heading2"/>
        <w:spacing/>
        <w:rPr/>
      </w:pPr>
      <w:bookmarkStart w:id="34" w:name="_Toc0000000030"/>
      <w:r>
        <w:rPr/>
        <w:t xml:space="preserve">Dining Spaces</w:t>
      </w:r>
      <w:bookmarkEnd w:id="34"/>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An allergy matrix is used along with extensive staff training and supervision.</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https://capeyorklodge.au/food-events/</w:t>
      </w:r>
    </w:p>
    <w:p>
      <w:pPr>
        <w:pStyle w:val="Subtitle"/>
        <w:spacing/>
        <w:rPr/>
      </w:pPr>
      <w:r>
        <w:rPr/>
        <w:t xml:space="preserve">Food and Beverage Image(s)</w:t>
      </w:r>
    </w:p>
    <w:p>
      <w:pPr>
        <w:spacing/>
        <w:rPr/>
      </w:pPr>
      <w:r>
        <w:rPr/>
        <w:drawing>
          <wp:inline>
            <wp:extent cx="1905000" cy="2540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905000" cy="2540000"/>
                    </a:xfrm>
                    <a:prstGeom prst="rect">
                      <a:avLst/>
                    </a:prstGeom>
                  </pic:spPr>
                </pic:pic>
              </a:graphicData>
            </a:graphic>
          </wp:inline>
        </w:drawing>
      </w:r>
    </w:p>
    <w:p>
      <w:pPr>
        <w:spacing/>
        <w:rPr/>
      </w:pPr>
      <w:r>
        <w:rPr/>
        <w:t xml:space="preserve">New flooring Paperbark Restaurant</w:t>
      </w:r>
    </w:p>
    <w:p>
      <w:pPr>
        <w:spacing/>
        <w:rPr/>
      </w:pPr>
      <w:r>
        <w:rPr/>
        <w:drawing>
          <wp:inline>
            <wp:extent cx="2540000" cy="16891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540000" cy="16891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Restaurant-staff.JPG</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5" w:name="_Toc0000000031"/>
      <w:r>
        <w:rPr/>
        <w:t xml:space="preserve">Report Disclaimer</w:t>
      </w:r>
      <w:bookmarkEnd w:id="3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FA66C01"/>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3" Type="http://schemas.openxmlformats.org/officeDocument/2006/relationships/styles" Target="styles.xml" /><Relationship Id="rId14" Type="http://schemas.openxmlformats.org/officeDocument/2006/relationships/settings" Target="settings.xml" /><Relationship Id="rId15" Type="http://schemas.openxmlformats.org/officeDocument/2006/relationships/theme" Target="theme/theme1.xml" /><Relationship Id="rId16" Type="http://schemas.openxmlformats.org/officeDocument/2006/relationships/numbering" Target="numbering.xml" /><Relationship Id="rId1" Type="http://schemas.openxmlformats.org/officeDocument/2006/relationships/footer" Target="footer1.xml" /><Relationship Id="rId17"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 Id="rId2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