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My Coffee Cart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Mundarra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Echuca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Daniel Mackrell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0407775387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sales@mycoffeecart.com.au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https://www.mycoffeecart.com.au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04:05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287000" cy="1028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287000" cy="1028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attend sites as a value-add service and adhere to the places policies and instructions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treated with respect and we will have available water as required.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Our service is extremely quick and have staffing at suitable levels. Where required we assist people as needed</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We attend sites as a value-add service and adhere to the places policies and instructions</w:t>
      </w:r>
    </w:p>
    <w:p>
      <w:pPr>
        <w:spacing/>
        <w:rPr/>
      </w:pPr>
      <w:r>
        <w:rPr/>
        <w:t xml:space="preserve"> </w:t>
      </w:r>
    </w:p>
    <w:p>
      <w:pPr>
        <w:pStyle w:val="Heading2"/>
        <w:spacing/>
        <w:rPr/>
      </w:pPr>
      <w:bookmarkStart w:id="12" w:name="_Toc0000000008"/>
      <w:r>
        <w:rPr/>
        <w:t xml:space="preserve">Internal Spaces</w:t>
      </w:r>
      <w:bookmarkEnd w:id="12"/>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attend sites as a value-add service and adhere to the places policies and instructions</w:t>
      </w:r>
    </w:p>
    <w:p>
      <w:pPr>
        <w:spacing/>
        <w:rPr/>
      </w:pPr>
    </w:p>
    <w:p>
      <w:pPr>
        <w:pBdr/>
        <w:spacing/>
        <w:rPr/>
      </w:pPr>
      <w:r>
        <w:rPr/>
        <w:t xml:space="preserve">We attend sites as a value-add service and adhere to the places policies and instructions</w:t>
      </w:r>
    </w:p>
    <w:p>
      <w:pPr>
        <w:pStyle w:val="ListBullet"/>
        <w:numPr>
          <w:ilvl w:val="0"/>
          <w:numId w:val="35"/>
        </w:numPr>
        <w:spacing/>
        <w:rPr/>
      </w:pPr>
      <w:r>
        <w:rPr/>
        <w:t xml:space="preserve">In addition, the following further information can assist guests:</w:t>
      </w:r>
    </w:p>
    <w:p>
      <w:pPr>
        <w:spacing/>
        <w:rPr/>
      </w:pPr>
      <w:r>
        <w:rPr/>
        <w:t xml:space="preserve">We attend sites as a value-add service and adhere to the places policies and instructions</w:t>
      </w:r>
    </w:p>
    <w:p>
      <w:pPr>
        <w:pStyle w:val="ListBullet"/>
        <w:numPr>
          <w:ilvl w:val="0"/>
          <w:numId w:val="35"/>
        </w:numPr>
        <w:spacing/>
        <w:rPr/>
      </w:pPr>
      <w:r>
        <w:rPr/>
        <w:t xml:space="preserve">In addition, the following further information can assist guests:</w:t>
      </w:r>
    </w:p>
    <w:p>
      <w:pPr>
        <w:spacing/>
        <w:rPr/>
      </w:pPr>
      <w:r>
        <w:rPr/>
        <w:t xml:space="preserve">We attend sites as a value-add service and adhere to the places policies and instructions</w:t>
      </w:r>
    </w:p>
    <w:p>
      <w:pPr>
        <w:pStyle w:val="Heading1"/>
        <w:spacing/>
        <w:rPr/>
      </w:pPr>
      <w:bookmarkStart w:id="14" w:name="_Toc0000000010"/>
      <w:r>
        <w:rPr/>
        <w:t xml:space="preserve">FOOD AND DRINK</w:t>
      </w:r>
      <w:bookmarkEnd w:id="14"/>
    </w:p>
    <w:p>
      <w:pPr>
        <w:spacing/>
        <w:rPr/>
      </w:pPr>
      <w:r>
        <w:rPr/>
        <w:t xml:space="preserve"> </w:t>
      </w:r>
    </w:p>
    <w:p>
      <w:pPr>
        <w:pStyle w:val="Heading2"/>
        <w:spacing/>
        <w:rPr/>
      </w:pPr>
      <w:bookmarkStart w:id="15" w:name="_Toc0000000011"/>
      <w:r>
        <w:rPr/>
        <w:t xml:space="preserve">Dining Spaces</w:t>
      </w:r>
      <w:bookmarkEnd w:id="1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We attend sites as a value-add service and adhere to the places policies and instructions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utilise different jug ware that is labelled and wash hands as per protocol</w:t>
      </w:r>
    </w:p>
    <w:p>
      <w:pPr>
        <w:pStyle w:val="Subtitle"/>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and Beverage Image(s)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E12CC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