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Moonlit Sanctuary Wildlife Conservation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550 Tyabb-Tooradin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Pearcedale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Michael Johnson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03 5978 7935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michael@moonlit-sanctuary.com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https://moonlitsanctuary.com.au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2026-07-26 12:50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596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96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An accessibility guide is available on the website</w:t>
      </w:r>
    </w:p>
    <w:p>
      <w:pPr>
        <w:spacing/>
        <w:rPr/>
      </w:pPr>
    </w:p>
    <w:p>
      <w:pPr>
        <w:pBdr/>
        <w:spacing/>
        <w:rPr/>
      </w:pPr>
      <w:r>
        <w:rPr/>
        <w:t xml:space="preserve">https://moonlitsanctuary.com.au/visit/accessibility/ https://moonlitsanctuary.com.au/visit/inclusive-resources/  https://moonlitsanctuary.com.au/wp-content/uploads/2023/11/visual-story.pdf</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We use a a plugin on our website called "ALLY". It can be accessed from any page and can be used to present the website in various forms, such as increasing the size of the text, light background. increase text size, high contrast, negative contrast, or change font.</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 services are offered for service animals. Admission is allowed however it is discouraged as bringing a service animal with the guest would severely degrade the guest experience.</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We have a Visual Story online available to download in large print.  Staff can identify visitors with disabilities and take them through admissions.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Long wait times are exceptional at admissions as the admission process is swift. Staff can identify people with a disability and bring them forward.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Moonlit Sanctuary car park is not gated.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have quieter spaces. These can be identified from the Visual Story which can be downloaded from our website.</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Visually impared guests are catered&amp;nbsp;</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There are no steps or stairs in public areas at Moonlit Sanctuary</w:t>
      </w:r>
    </w:p>
    <w:p>
      <w:pPr>
        <w:spacing/>
        <w:rPr/>
      </w:pPr>
    </w:p>
    <w:p>
      <w:pPr>
        <w:pBdr/>
        <w:spacing/>
        <w:rPr/>
      </w:pPr>
      <w:r>
        <w:rPr/>
        <w:t xml:space="preserve">There are no steps or stairs in public areas at Moonlit Sanctuary</w:t>
      </w:r>
    </w:p>
    <w:p>
      <w:pPr>
        <w:pStyle w:val="ListBullet"/>
        <w:numPr>
          <w:ilvl w:val="0"/>
          <w:numId w:val="35"/>
        </w:numPr>
        <w:spacing/>
        <w:rPr/>
      </w:pPr>
      <w:r>
        <w:rPr/>
        <w:t xml:space="preserve">In addition, the following further information can assist guests:</w:t>
      </w:r>
    </w:p>
    <w:p>
      <w:pPr>
        <w:spacing/>
        <w:rPr/>
      </w:pPr>
      <w:r>
        <w:rPr/>
        <w:t xml:space="preserve">There are no steps or stairs in public areas at Moonlit Sanctuary</w:t>
      </w:r>
    </w:p>
    <w:p>
      <w:pPr>
        <w:pStyle w:val="ListBullet"/>
        <w:numPr>
          <w:ilvl w:val="0"/>
          <w:numId w:val="35"/>
        </w:numPr>
        <w:spacing/>
        <w:rPr/>
      </w:pPr>
      <w:r>
        <w:rPr/>
        <w:t xml:space="preserve">In addition, the following further information can assist guests:</w:t>
      </w:r>
    </w:p>
    <w:p>
      <w:pPr>
        <w:spacing/>
        <w:rPr/>
      </w:pPr>
      <w:r>
        <w:rPr/>
        <w:t xml:space="preserve">There are no steps or stairs in public areas at Moonlit Sanctuary</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Moonlit Sanctuary does not have ramps longer than 10 metres.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5"/>
        </w:numPr>
        <w:spacing/>
        <w:rPr/>
      </w:pPr>
      <w:r>
        <w:rPr/>
        <w:t xml:space="preserve">A park map is available here:</w:t>
      </w:r>
    </w:p>
    <w:p>
      <w:pPr>
        <w:spacing/>
        <w:rPr/>
      </w:pPr>
    </w:p>
    <w:p>
      <w:pPr>
        <w:pBdr/>
        <w:spacing/>
        <w:rPr/>
      </w:pPr>
      <w:r>
        <w:rPr/>
        <w:t xml:space="preserve">https://moonlitsanctuary.com.au/visit/park-map/</w:t>
      </w:r>
    </w:p>
    <w:p>
      <w:pPr>
        <w:spacing/>
        <w:rPr/>
      </w:pPr>
      <w:r>
        <w:rPr/>
        <w:t xml:space="preserve"> </w:t>
      </w:r>
    </w:p>
    <w:p>
      <w:pPr>
        <w:pStyle w:val="Heading2"/>
        <w:spacing/>
        <w:rPr/>
      </w:pPr>
      <w:bookmarkStart w:id="24" w:name="_Toc0000000020"/>
      <w:r>
        <w:rPr/>
        <w:t xml:space="preserve">Zoos and Wildlife Parks</w:t>
      </w:r>
      <w:bookmarkEnd w:id="24"/>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Excluded from walk-through areas and aviaries, and encounters. We advise visitors not to bring guide dogs, if possible, as one of the features of Moonlit Sanctuary is the ability to get close to animals and even touch some animals, and this is not possible if a dog is around.</w:t>
      </w:r>
    </w:p>
    <w:p>
      <w:pPr>
        <w:pStyle w:val="ListBullet"/>
        <w:numPr>
          <w:ilvl w:val="0"/>
          <w:numId w:val="35"/>
        </w:numPr>
        <w:spacing/>
        <w:rPr/>
      </w:pPr>
      <w:r>
        <w:rPr/>
        <w:t xml:space="preserve">Displays have glass or mesh viewing panels for children or people seated in wheelchairs</w:t>
      </w:r>
    </w:p>
    <w:p>
      <w:pPr>
        <w:pStyle w:val="ListBullet"/>
        <w:numPr>
          <w:ilvl w:val="0"/>
          <w:numId w:val="35"/>
        </w:numPr>
        <w:spacing/>
        <w:rPr/>
      </w:pPr>
      <w:r>
        <w:rPr/>
        <w:t xml:space="preserve">Signage is positioned between 800mm and 1200mm above the ground</w:t>
      </w:r>
    </w:p>
    <w:p>
      <w:pPr>
        <w:pStyle w:val="ListBullet"/>
        <w:numPr>
          <w:ilvl w:val="0"/>
          <w:numId w:val="35"/>
        </w:numPr>
        <w:spacing/>
        <w:rPr/>
      </w:pPr>
      <w:r>
        <w:rPr/>
        <w:t xml:space="preserve">Signage is in a font larger than 18 point</w:t>
      </w:r>
    </w:p>
    <w:p>
      <w:pPr>
        <w:pStyle w:val="ListBullet"/>
        <w:numPr>
          <w:ilvl w:val="0"/>
          <w:numId w:val="35"/>
        </w:numPr>
        <w:spacing/>
        <w:rPr/>
      </w:pPr>
      <w:r>
        <w:rPr/>
        <w:t xml:space="preserve">Signage and information provide pictorial information</w:t>
      </w:r>
    </w:p>
    <w:p>
      <w:pPr>
        <w:pStyle w:val="ListBullet"/>
        <w:numPr>
          <w:ilvl w:val="0"/>
          <w:numId w:val="35"/>
        </w:numPr>
        <w:spacing/>
        <w:rPr/>
      </w:pPr>
      <w:r>
        <w:rPr/>
        <w:t xml:space="preserve">In addition, the following further information can assist guests:</w:t>
      </w:r>
    </w:p>
    <w:p>
      <w:pPr>
        <w:spacing/>
        <w:rPr/>
      </w:pPr>
      <w:r>
        <w:rPr/>
        <w:t xml:space="preserve">Keeper talks throughout the day.</w:t>
      </w: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Aviaries and other enclosures provide level access</w:t>
      </w:r>
    </w:p>
    <w:p>
      <w:pPr>
        <w:pStyle w:val="ListBullet"/>
        <w:numPr>
          <w:ilvl w:val="0"/>
          <w:numId w:val="35"/>
        </w:numPr>
        <w:spacing/>
        <w:rPr/>
      </w:pPr>
      <w:r>
        <w:rPr/>
        <w:t xml:space="preserve">Airlocks provide sufficient room for a wheelchair</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5afc37d7-9b85-491b-b447-727deb95a9fa</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8f9c33d1-a3e7-425d-8192-664df1def79d</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63b62ec5-9310-49ee-a71c-2c5519f90539</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43881b80-14d5-4664-ac53-3f7ae6215480</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126331ef-eeeb-4536-83f5-c516e17309b5</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736723f9-9d4a-494a-93c3-07fdd2dc2577</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26241270-fb97-4c7a-9c2e-048b1d0ebce5</w:t>
      </w:r>
    </w:p>
    <w:p>
      <w:pPr>
        <w:spacing/>
        <w:rPr/>
      </w:pPr>
      <w:r>
        <w:rPr/>
        <w:drawing>
          <wp:inline>
            <wp:extent cx="1950720" cy="146304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50720" cy="1463040"/>
                    </a:xfrm>
                    <a:prstGeom prst="rect">
                      <a:avLst/>
                    </a:prstGeom>
                  </pic:spPr>
                </pic:pic>
              </a:graphicData>
            </a:graphic>
          </wp:inline>
        </w:drawing>
      </w:r>
    </w:p>
    <w:p>
      <w:pPr>
        <w:spacing/>
        <w:rPr/>
      </w:pPr>
      <w:r>
        <w:rPr/>
        <w:t xml:space="preserve">aa616472-444b-41dc-be50-c2546b695209</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aae42f55-a25d-4755-9ac7-435b4236e657</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cecb271b-c7ca-4301-b805-c98827ea8fb4</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COMMON AREAS</w:t>
      </w:r>
      <w:bookmarkEnd w:id="25"/>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93AF68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3" Type="http://schemas.openxmlformats.org/officeDocument/2006/relationships/styles" Target="styles.xml" /><Relationship Id="rId14" Type="http://schemas.openxmlformats.org/officeDocument/2006/relationships/settings" Target="settings.xml" /><Relationship Id="rId15" Type="http://schemas.openxmlformats.org/officeDocument/2006/relationships/theme" Target="theme/theme1.xml" /><Relationship Id="rId16" Type="http://schemas.openxmlformats.org/officeDocument/2006/relationships/numbering" Target="numbering.xml" /><Relationship Id="rId1" Type="http://schemas.openxmlformats.org/officeDocument/2006/relationships/footer" Target="footer1.xml" /><Relationship Id="rId17"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