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Yanawal Units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30 Arnhem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Nhulunbuy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Jodie Douglas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08 8987 3433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jodie.douglas@rirratjingu.com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www.yanawalunits.com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2026-09-09 18:06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Ramps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298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298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https://www.yanawalunits.com/stay</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p>
    <w:p>
      <w:pPr>
        <w:pBdr/>
        <w:spacing/>
        <w:rPr/>
      </w:pPr>
      <w:r>
        <w:rPr/>
        <w:t xml:space="preserve">Online communication forms, guest communication cards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 work with residents to establish appropriate access arrangements, ensuring service animals are able to move freely and safely within the unit and relevant common areas in accordance with applicable legislation and tenancy requirements.</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5"/>
        </w:numPr>
        <w:spacing/>
        <w:rPr/>
      </w:pPr>
      <w:r>
        <w:rPr/>
        <w:t xml:space="preserve">A key to any accessible facilities that are locked</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As a small property the wait times are limitied. We can offer a quiet dark space with water and a chair if required. We are planning to install benches along the walkways for rest stops.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We do not have intercom or phones on site. All communication is done on the guests device.</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8" w:name="_Toc0000000014"/>
      <w:r>
        <w:rPr/>
        <w:t xml:space="preserve">Ramps</w:t>
      </w:r>
      <w:bookmarkEnd w:id="18"/>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Bedrooms</w:t>
      </w:r>
      <w:bookmarkEnd w:id="21"/>
    </w:p>
    <w:p>
      <w:pPr>
        <w:spacing/>
        <w:rPr/>
      </w:pPr>
      <w:r>
        <w:rPr/>
        <w:t xml:space="preserve">The bedrooms  have the following facilities/amenities in place</w:t>
      </w:r>
    </w:p>
    <w:p>
      <w:pPr>
        <w:pStyle w:val="ListBullet"/>
        <w:numPr>
          <w:ilvl w:val="0"/>
          <w:numId w:val="35"/>
        </w:numPr>
        <w:spacing/>
        <w:rPr/>
      </w:pPr>
      <w:r>
        <w:rPr/>
        <w:t xml:space="preserve">There are 2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All items contrast for ease of use.</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6129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12900"/>
                    </a:xfrm>
                    <a:prstGeom prst="rect">
                      <a:avLst/>
                    </a:prstGeom>
                  </pic:spPr>
                </pic:pic>
              </a:graphicData>
            </a:graphic>
          </wp:inline>
        </w:drawing>
      </w:r>
    </w:p>
    <w:p>
      <w:pPr>
        <w:spacing/>
        <w:rPr/>
      </w:pPr>
      <w:r>
        <w:rPr/>
        <w:t xml:space="preserve">bathroom</w:t>
      </w:r>
    </w:p>
    <w:p>
      <w:pPr>
        <w:spacing/>
        <w:rPr/>
      </w:pPr>
      <w:r>
        <w:rPr/>
        <w:drawing>
          <wp:inline>
            <wp:extent cx="2540000" cy="14605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460500"/>
                    </a:xfrm>
                    <a:prstGeom prst="rect">
                      <a:avLst/>
                    </a:prstGeom>
                  </pic:spPr>
                </pic:pic>
              </a:graphicData>
            </a:graphic>
          </wp:inline>
        </w:drawing>
      </w:r>
    </w:p>
    <w:p>
      <w:pPr>
        <w:spacing/>
        <w:rPr/>
      </w:pPr>
      <w:r>
        <w:rPr/>
        <w:t xml:space="preserve">bed</w:t>
      </w:r>
    </w:p>
    <w:p>
      <w:pPr>
        <w:spacing/>
        <w:rPr/>
      </w:pPr>
      <w:r>
        <w:rPr/>
        <w:drawing>
          <wp:inline>
            <wp:extent cx="2540000" cy="16764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76400"/>
                    </a:xfrm>
                    <a:prstGeom prst="rect">
                      <a:avLst/>
                    </a:prstGeom>
                  </pic:spPr>
                </pic:pic>
              </a:graphicData>
            </a:graphic>
          </wp:inline>
        </w:drawing>
      </w:r>
    </w:p>
    <w:p>
      <w:pPr>
        <w:spacing/>
        <w:rPr/>
      </w:pPr>
      <w:r>
        <w:rPr/>
        <w:t xml:space="preserve">Ramp</w:t>
      </w:r>
    </w:p>
    <w:p>
      <w:pPr>
        <w:spacing/>
        <w:rPr/>
      </w:pPr>
      <w:r>
        <w:rPr/>
        <w:drawing>
          <wp:inline>
            <wp:extent cx="2540000" cy="16637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63700"/>
                    </a:xfrm>
                    <a:prstGeom prst="rect">
                      <a:avLst/>
                    </a:prstGeom>
                  </pic:spPr>
                </pic:pic>
              </a:graphicData>
            </a:graphic>
          </wp:inline>
        </w:drawing>
      </w:r>
    </w:p>
    <w:p>
      <w:pPr>
        <w:spacing/>
        <w:rPr/>
      </w:pPr>
      <w:r>
        <w:rPr/>
        <w:t xml:space="preserve">room</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4" w:name="_Toc0000000020"/>
      <w:r>
        <w:rPr/>
        <w:t xml:space="preserve">COMMON AREAS</w:t>
      </w:r>
      <w:bookmarkEnd w:id="24"/>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BB7AF5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7" Type="http://schemas.openxmlformats.org/officeDocument/2006/relationships/styles" Target="styles.xml" /><Relationship Id="rId8" Type="http://schemas.openxmlformats.org/officeDocument/2006/relationships/settings" Target="settings.xml" /><Relationship Id="rId9" Type="http://schemas.openxmlformats.org/officeDocument/2006/relationships/theme" Target="theme/theme1.xml" /><Relationship Id="rId10" Type="http://schemas.openxmlformats.org/officeDocument/2006/relationships/numbering" Target="numbering.xml" /><Relationship Id="rId1" Type="http://schemas.openxmlformats.org/officeDocument/2006/relationships/footer" Target="footer1.xml" /><Relationship Id="rId11"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png" /><Relationship Id="rId4" Type="http://schemas.openxmlformats.org/officeDocument/2006/relationships/image" Target="media/image3.png" /><Relationship Id="rId5" Type="http://schemas.openxmlformats.org/officeDocument/2006/relationships/image" Target="media/image4.png" /><Relationship Id="rId6" Type="http://schemas.openxmlformats.org/officeDocument/2006/relationships/image" Target="media/image5.png"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