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Woolmers Estate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658 Woolmers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Longford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Jennifer  Allan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03 6391 2230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enquiries@woolmers.com.au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www.woolmers.com.au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06:43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_Toc0000000027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650076" cy="1965007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650076" cy="1965007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Housekeeping, grounds keeping and restaurant staff all monitor exits.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Notes are added to bookings (accommodation and tours) and WhatsApp messages are sent for all staff on duty.</w:t>
      </w:r>
    </w:p>
    <w:p>
      <w:pPr>
        <w:spacing/>
        <w:rPr/>
      </w:pPr>
      <w:r>
        <w:rPr/>
        <w:t xml:space="preserve">The procedure for assisting guests who need assisted rescue is: </w:t>
      </w:r>
    </w:p>
    <w:p>
      <w:pPr>
        <w:pBdr/>
        <w:spacing/>
        <w:rPr/>
      </w:pPr>
      <w:r>
        <w:rPr/>
        <w:t xml:space="preserve">Groundskeeper, housekeeper or restaurant staff to assist and call duty manager or general manager if further assistance is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bowls at each cafe space on site. Outside eating areas at each cafe space.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do not require any ticket or registration forms to be completed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 wait times at this attraction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Automatic doors at entrance of Visitor Centre.&amp;nbsp; Disability parking with wide concrete path connects car park to entrance of centre.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Automatic doors at entrance of Visitor Centre. &amp;nbsp;Disability parking with wide concrete path connects car park to entrance of centre.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Corridors within the heritage homestead only 135cm wide</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Some of the exhibition displays (Unshackled audio-visual content) are open captioned.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Some of the exhibition displays (Unshackled audio-visual content) are open captioned.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Maps provided by staff and routes through facility all discussed by staff at entrance. &amp;nbsp;Accessible routes, points or particular interest, house viewing times and alternate parking and transport routes are all provided by staff.</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Heritage buildings onsite. &amp;nbsp;Buildings have 3 steps or less to access the building, however there are longer sets of internal stairs within the Homestead Courtyard and the Woolshed which are longer.</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Baby changing facilities and accessible toilet available at the Visitor Entrance (Nigel Peck Centre)</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720mm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6 cottages on site with similar but slightly different lay outs. &amp;nbsp;Only one cottage is single level (Gardeners Cottage). &amp;nbsp;All other cottages have a set of internal stairs up to the bedroom.</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720mm.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Gardeners Cottage Bathroom Layout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Gardeners Cottage Shower</w:t>
      </w:r>
    </w:p>
    <w:p>
      <w:pPr>
        <w:pStyle w:val="ListBullet"/>
        <w:numPr>
          <w:ilvl w:val="0"/>
          <w:numId w:val="35"/>
        </w:numPr>
        <w:spacing/>
        <w:rPr/>
      </w:pPr>
      <w:r>
        <w:rPr/>
        <w:t xml:space="preserve">In addition, the following further information can assist guests:</w:t>
      </w:r>
    </w:p>
    <w:p>
      <w:pPr>
        <w:spacing/>
        <w:rPr/>
      </w:pPr>
      <w:r>
        <w:rPr/>
        <w:t xml:space="preserve">6 cottages on site with similar but slightly different lay outs. &amp;nbsp;Only one cottage is single level (Gardeners Cottage). &amp;nbsp;All other cottages have a set of internal stairs up to the bedroom. </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https://www.woolmers.com.au/visit/</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Nigel Peck Centre Exhibition</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NPC Ticket counter</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NPC Toilet entry</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RG Cafe entry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Toilet entrance</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Toilet fit out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Toilet sign</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Toilet sink</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NPC Entry</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NPC Parking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RG Cafe counter</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NPC Entry</w:t>
      </w:r>
    </w:p>
    <w:p>
      <w:pPr>
        <w:pStyle w:val="Heading1"/>
        <w:spacing/>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All staff trained in safe food handling. &amp;nbsp;Cafe Manager ensures all restaurant staff adhere to all safe food storage, handling and preparation standards. &amp;nbsp;Refrigeration, freezers, dishwashers and ovens are all maintained regularly to ensure they are operating at required levels. &amp;nbsp;Temperatures of fridges, display cases etc are all recorded daily. Cleaning protocols are monitored by Cafe Manager.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https://www.woolmers.com.au/rose-garden-cafe/</w:t>
      </w:r>
    </w:p>
    <w:p>
      <w:pPr>
        <w:pStyle w:val="Subtitle"/>
        <w:spacing/>
        <w:rPr/>
      </w:pPr>
      <w:r>
        <w:rPr/>
        <w:t xml:space="preserve">Food and Beverage Image(s)</w:t>
      </w:r>
    </w:p>
    <w:p>
      <w:pPr>
        <w:spacing/>
        <w:rPr/>
      </w:pPr>
      <w:r>
        <w:rPr/>
        <w:drawing>
          <wp:inline>
            <wp:extent cx="1905000" cy="25400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Outside seating RG Cafe</w:t>
      </w:r>
    </w:p>
    <w:p>
      <w:pPr>
        <w:spacing/>
        <w:rPr/>
      </w:pPr>
      <w:r>
        <w:rPr/>
        <w:drawing>
          <wp:inline>
            <wp:extent cx="1905000" cy="2540000"/>
            <wp:docPr id="1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RG Cafe entry</w:t>
      </w:r>
    </w:p>
    <w:p>
      <w:pPr>
        <w:spacing/>
        <w:rPr/>
      </w:pPr>
      <w:r>
        <w:rPr/>
        <w:drawing>
          <wp:inline>
            <wp:extent cx="1905000" cy="2540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RG Cafe winter seating</w:t>
      </w:r>
    </w:p>
    <w:p>
      <w:pPr>
        <w:spacing/>
        <w:rPr/>
      </w:pPr>
      <w:r>
        <w:rPr/>
        <w:drawing>
          <wp:inline>
            <wp:extent cx="1905000" cy="2540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Rose Garden entry</w:t>
      </w:r>
    </w:p>
    <w:p>
      <w:pPr>
        <w:spacing/>
        <w:rPr/>
      </w:pPr>
      <w:r>
        <w:rPr/>
        <w:drawing>
          <wp:inline>
            <wp:extent cx="2540000" cy="1905000"/>
            <wp:docPr id="20"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RG Cafe counter</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Unshacked exhibition provides verbal commentary on all video content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27C83B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