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Proudback Pty Ltd </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24 Hasler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Osborne Park</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Tine  Cuske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0423515155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enquiry@Proudback.com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www.proudback.com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2026-05-29 03:14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GENERAL</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_Toc0000000006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Guides</w:t>
          </w:r>
          <w:r>
            <w:rPr/>
            <w:tab/>
            <w:t xml:space="preserve"/>
          </w:r>
          <w:r>
            <w:rPr/>
            <w:fldChar w:fldCharType="begin"/>
          </w:r>
          <w:r>
            <w:rPr/>
            <w:instrText xml:space="preserve">PAGEREF _Toc0000000009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3302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3302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p>
    <w:p>
      <w:pPr>
        <w:pBdr/>
        <w:spacing/>
        <w:rPr/>
      </w:pPr>
      <w:r>
        <w:rPr/>
        <w:t xml:space="preserve">see above</w:t>
      </w:r>
    </w:p>
    <w:p>
      <w:pPr>
        <w:spacing/>
        <w:rPr/>
      </w:pPr>
      <w:r>
        <w:rPr/>
        <w:t xml:space="preserve"> </w:t>
      </w:r>
    </w:p>
    <w:p>
      <w:pPr>
        <w:pStyle w:val="Heading2"/>
        <w:spacing/>
        <w:rPr/>
      </w:pPr>
      <w:bookmarkStart w:id="8" w:name="_Toc0000000004"/>
      <w:r>
        <w:rPr/>
        <w:t xml:space="preserve">Guide Dog and Service Animals</w:t>
      </w:r>
      <w:bookmarkEnd w:id="8"/>
    </w:p>
    <w:p>
      <w:pPr>
        <w:spacing/>
        <w:rPr/>
      </w:pPr>
      <w:r>
        <w:rPr/>
        <w:t xml:space="preserve">The business provides the following services for services animals: </w:t>
      </w:r>
    </w:p>
    <w:p>
      <w:pPr>
        <w:pBdr/>
        <w:spacing/>
        <w:rPr/>
      </w:pPr>
      <w:r>
        <w:rPr/>
        <w:t xml:space="preserve">No animals allowed in National Parks and on our tours, we don't have office space</w:t>
      </w:r>
    </w:p>
    <w:p>
      <w:pPr>
        <w:pStyle w:val="Heading1"/>
        <w:spacing/>
        <w:rPr/>
      </w:pPr>
      <w:bookmarkStart w:id="9" w:name="_Toc0000000005"/>
      <w:r>
        <w:rPr/>
        <w:t xml:space="preserve">GENERAL</w:t>
      </w:r>
      <w:bookmarkEnd w:id="9"/>
    </w:p>
    <w:p>
      <w:pPr>
        <w:pStyle w:val="ListBullet"/>
        <w:numPr>
          <w:ilvl w:val="0"/>
          <w:numId w:val="35"/>
        </w:numPr>
        <w:spacing/>
        <w:rPr/>
      </w:pPr>
      <w:r>
        <w:rPr/>
        <w:t xml:space="preserve">In addition, the following further information can assist guests:</w:t>
      </w:r>
    </w:p>
    <w:p>
      <w:pPr>
        <w:spacing/>
        <w:rPr/>
      </w:pPr>
      <w:r>
        <w:rPr/>
        <w:t xml:space="preserve">We don't have wait times, no office space...</w:t>
      </w:r>
    </w:p>
    <w:p>
      <w:pPr>
        <w:spacing/>
        <w:rPr/>
      </w:pPr>
      <w:r>
        <w:rPr/>
        <w:t xml:space="preserve"> </w:t>
      </w:r>
    </w:p>
    <w:p>
      <w:pPr>
        <w:pStyle w:val="Heading2"/>
        <w:spacing/>
        <w:rPr/>
      </w:pPr>
      <w:bookmarkStart w:id="10" w:name="_Toc0000000006"/>
      <w:r>
        <w:rPr/>
        <w:t xml:space="preserve">Cognitive Impairment Support</w:t>
      </w:r>
      <w:bookmarkEnd w:id="10"/>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In addition, the following further information can assist guests:</w:t>
      </w:r>
    </w:p>
    <w:p>
      <w:pPr>
        <w:spacing/>
        <w:rPr/>
      </w:pPr>
      <w:r>
        <w:rPr/>
        <w:t xml:space="preserve">no office, no car park</w:t>
      </w:r>
    </w:p>
    <w:p>
      <w:pPr>
        <w:spacing/>
        <w:rPr/>
      </w:pPr>
      <w:r>
        <w:rPr/>
        <w:t xml:space="preserve">The width of the smallest pathway is: </w:t>
      </w:r>
    </w:p>
    <w:p>
      <w:pPr>
        <w:pBdr/>
        <w:spacing/>
        <w:rPr/>
      </w:pPr>
      <w:r>
        <w:rPr/>
        <w:t xml:space="preserve">No office, no pathways</w:t>
      </w:r>
    </w:p>
    <w:p>
      <w:pPr>
        <w:spacing/>
        <w:rPr/>
      </w:pPr>
    </w:p>
    <w:p>
      <w:pPr>
        <w:pBdr/>
        <w:spacing/>
        <w:rPr/>
      </w:pPr>
      <w:r>
        <w:rPr/>
        <w:t xml:space="preserve">No office, no pathways</w:t>
      </w:r>
    </w:p>
    <w:p>
      <w:pPr>
        <w:spacing/>
        <w:rPr/>
      </w:pPr>
    </w:p>
    <w:p>
      <w:pPr>
        <w:pBdr/>
        <w:spacing/>
        <w:rPr/>
      </w:pPr>
      <w:r>
        <w:rPr/>
        <w:t xml:space="preserve">No office, no pathways</w:t>
      </w:r>
    </w:p>
    <w:p>
      <w:pPr>
        <w:pStyle w:val="Heading1"/>
        <w:spacing/>
        <w:rPr/>
      </w:pPr>
      <w:bookmarkStart w:id="11" w:name="_Toc0000000007"/>
      <w:r>
        <w:rPr/>
        <w:t xml:space="preserve">TOUR OPERATORS</w:t>
      </w:r>
      <w:bookmarkEnd w:id="11"/>
    </w:p>
    <w:p>
      <w:pPr>
        <w:spacing/>
        <w:rPr/>
      </w:pPr>
      <w:r>
        <w:rPr/>
        <w:t xml:space="preserve"> </w:t>
      </w:r>
    </w:p>
    <w:p>
      <w:pPr>
        <w:pStyle w:val="Heading2"/>
        <w:spacing/>
        <w:rPr/>
      </w:pPr>
      <w:bookmarkStart w:id="12" w:name="_Toc0000000008"/>
      <w:r>
        <w:rPr/>
        <w:t xml:space="preserve">Route Planning</w:t>
      </w:r>
      <w:bookmarkEnd w:id="12"/>
    </w:p>
    <w:p>
      <w:pPr>
        <w:pStyle w:val="ListBullet"/>
        <w:numPr>
          <w:ilvl w:val="0"/>
          <w:numId w:val="35"/>
        </w:numPr>
        <w:spacing/>
        <w:rPr/>
      </w:pPr>
      <w:r>
        <w:rPr/>
        <w:t xml:space="preserve">Overnight Stops</w:t>
      </w:r>
    </w:p>
    <w:p>
      <w:pPr>
        <w:spacing/>
        <w:rPr/>
      </w:pPr>
      <w:r>
        <w:rPr/>
        <w:t xml:space="preserve">The total number of wheelchair passengers that can be catered for at overnight stops are: </w:t>
      </w:r>
    </w:p>
    <w:p>
      <w:pPr>
        <w:pBdr/>
        <w:spacing/>
        <w:rPr/>
      </w:pPr>
      <w:r>
        <w:rPr/>
        <w:t xml:space="preserve">0</w:t>
      </w:r>
    </w:p>
    <w:p>
      <w:pPr>
        <w:spacing/>
        <w:rPr/>
      </w:pPr>
      <w:r>
        <w:rPr/>
        <w:t xml:space="preserve"> </w:t>
      </w:r>
    </w:p>
    <w:p>
      <w:pPr>
        <w:pStyle w:val="Heading2"/>
        <w:spacing/>
        <w:rPr/>
      </w:pPr>
      <w:bookmarkStart w:id="13" w:name="_Toc0000000009"/>
      <w:r>
        <w:rPr/>
        <w:t xml:space="preserve">Guides</w:t>
      </w:r>
      <w:bookmarkEnd w:id="13"/>
    </w:p>
    <w:p>
      <w:pPr>
        <w:pStyle w:val="ListBullet"/>
        <w:numPr>
          <w:ilvl w:val="0"/>
          <w:numId w:val="35"/>
        </w:numPr>
        <w:spacing/>
        <w:rPr/>
      </w:pPr>
      <w:r>
        <w:rPr/>
        <w:t xml:space="preserve">Use of clear/simple English</w:t>
      </w:r>
    </w:p>
    <w:p>
      <w:pPr>
        <w:pStyle w:val="ListBullet"/>
        <w:numPr>
          <w:ilvl w:val="0"/>
          <w:numId w:val="35"/>
        </w:numPr>
        <w:spacing/>
        <w:rPr/>
      </w:pPr>
      <w:r>
        <w:rPr/>
        <w:t xml:space="preserve">In addition, the following further information can assist guests:</w:t>
      </w:r>
    </w:p>
    <w:p>
      <w:pPr>
        <w:spacing/>
        <w:rPr/>
      </w:pPr>
      <w:r>
        <w:rPr/>
        <w:t xml:space="preserve">Several places including Wooramel River Retreat, Wooleen Station, Bullara Station, Whalebone Brewing Company Exmouth, Roadhouses, Kalgoorlie different hotels and restaurants, Dongara different restaurants like Dongara Hotel Motel, Dirk Hartog Inscription Bar</w:t>
      </w:r>
    </w:p>
    <w:p>
      <w:pPr>
        <w:pStyle w:val="Heading1"/>
        <w:spacing/>
        <w:rPr/>
      </w:pPr>
      <w:bookmarkStart w:id="14" w:name="_Toc0000000010"/>
      <w:r>
        <w:rPr/>
        <w:t xml:space="preserve">FOOD AND DRINK</w:t>
      </w:r>
      <w:bookmarkEnd w:id="14"/>
    </w:p>
    <w:p>
      <w:pPr>
        <w:spacing/>
        <w:rPr/>
      </w:pPr>
      <w:r>
        <w:rPr/>
        <w:t xml:space="preserve"> </w:t>
      </w:r>
    </w:p>
    <w:p>
      <w:pPr>
        <w:pStyle w:val="Heading2"/>
        <w:spacing/>
        <w:rPr/>
      </w:pPr>
      <w:bookmarkStart w:id="15" w:name="_Toc0000000011"/>
      <w:r>
        <w:rPr/>
        <w:t xml:space="preserve">Dining Spaces</w:t>
      </w:r>
      <w:bookmarkEnd w:id="15"/>
    </w:p>
    <w:p>
      <w:pPr>
        <w:spacing/>
        <w:rPr/>
      </w:pPr>
      <w:r>
        <w:rPr/>
        <w:t xml:space="preserve">The dining spaces  have the following facilities/amenities in place</w:t>
      </w:r>
    </w:p>
    <w:p>
      <w:pPr>
        <w:pStyle w:val="ListBullet"/>
        <w:numPr>
          <w:ilvl w:val="0"/>
          <w:numId w:val="35"/>
        </w:numPr>
        <w:spacing/>
        <w:rPr/>
      </w:pPr>
      <w:r>
        <w:rPr/>
        <w:t xml:space="preserve">The smallest doorway is No onsite facilities, food supplied on tours wide</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In addition, the following further information can assist guests:</w:t>
      </w:r>
    </w:p>
    <w:p>
      <w:pPr>
        <w:spacing/>
        <w:rPr/>
      </w:pPr>
      <w:r>
        <w:rPr/>
        <w:t xml:space="preserve">All food is pre-packed in a safe environment and if e.g. nut-free is needed, no nut-containing ingredients will be carried along on tour.</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16" w:name="_Toc0000000012"/>
      <w:r>
        <w:rPr/>
        <w:t xml:space="preserve">ADVENTURE ACTIVITIES</w:t>
      </w:r>
      <w:bookmarkEnd w:id="16"/>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7" w:name="_Toc0000000013"/>
      <w:r>
        <w:rPr/>
        <w:t xml:space="preserve">Report Disclaimer</w:t>
      </w:r>
      <w:bookmarkEnd w:id="1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D5CACB6"/>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