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Cairns Harbourside Hotel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209-217 Esplanade, Cairns North</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Cairns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Kristy Williams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0740803000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kristy.williams@cairnsharboursidehotel.com.au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www.cairnsharboursidehotel.com.au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2026-06-02 04:18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Lifts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EVENTS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Events</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016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016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Three times daily walk through property by Duty Managers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including stairwells, have bright edges used on the steps.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This is identified and registered up on check in </w:t>
      </w:r>
    </w:p>
    <w:p>
      <w:pPr>
        <w:spacing/>
        <w:rPr/>
      </w:pPr>
      <w:r>
        <w:rPr/>
        <w:t xml:space="preserve">The procedure for assisting guests who need assisted rescue is: </w:t>
      </w:r>
    </w:p>
    <w:p>
      <w:pPr>
        <w:pBdr/>
        <w:spacing/>
        <w:rPr/>
      </w:pPr>
      <w:r>
        <w:rPr/>
        <w:t xml:space="preserve">Emergency warden will deploy team to assist a guest with a mobility challenges to remove to the fire escape and fire brigade then takes over removal from the buildng</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None</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Access to grounds for exercise and toileting</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N/A there is almost zero likelihood of this occurring in the hotel. We staff accordingly so no guests able or disabled are made to wait on service</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Front Desk, Sales and Reservations teams are all empowered to assist guest with this information</w:t>
      </w:r>
    </w:p>
    <w:p>
      <w:pPr>
        <w:pStyle w:val="ListBullet"/>
        <w:numPr>
          <w:ilvl w:val="0"/>
          <w:numId w:val="35"/>
        </w:numPr>
        <w:spacing/>
        <w:rPr/>
      </w:pPr>
      <w:r>
        <w:rPr/>
        <w:t xml:space="preserve">In addition, the following further information can assist guests:</w:t>
      </w:r>
    </w:p>
    <w:p>
      <w:pPr>
        <w:spacing/>
        <w:rPr/>
      </w:pPr>
      <w:r>
        <w:rPr/>
        <w:t xml:space="preserve">Carpark is an open-air carpark with no barriers nor boom gates or intercomms</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Lifts</w:t>
      </w:r>
      <w:bookmarkEnd w:id="16"/>
    </w:p>
    <w:p>
      <w:pPr>
        <w:pStyle w:val="ListBullet"/>
        <w:numPr>
          <w:ilvl w:val="0"/>
          <w:numId w:val="35"/>
        </w:numPr>
        <w:spacing/>
        <w:rPr/>
      </w:pPr>
      <w:r>
        <w:rPr/>
        <w:t xml:space="preserve">Premises has lifts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All pathways are accessible for wheelchair users</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numPr>
          <w:ilvl w:val="0"/>
          <w:numId w:val="35"/>
        </w:numPr>
        <w:spacing/>
        <w:rPr/>
      </w:pPr>
      <w:r>
        <w:rPr/>
        <w:t xml:space="preserve">There are 2 rooms available to guests who use a wheelchair</w:t>
      </w:r>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In addition, the following further information can assist guests:</w:t>
      </w:r>
    </w:p>
    <w:p>
      <w:pPr>
        <w:spacing/>
        <w:rPr/>
      </w:pPr>
      <w:r>
        <w:rPr/>
        <w:t xml:space="preserve">The hotel guest's impairment is logged and registered at Front Desk and team are deployed in an emergency to offer assistance</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There is at least 130mm clearance under the bed</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Heading1"/>
        <w:spacing/>
        <w:rPr/>
      </w:pPr>
      <w:bookmarkStart w:id="24" w:name="_Toc0000000020"/>
      <w:r>
        <w:rPr/>
        <w:t xml:space="preserve">COMMON AREAS</w:t>
      </w:r>
      <w:bookmarkEnd w:id="24"/>
    </w:p>
    <w:p>
      <w:pPr>
        <w:spacing/>
        <w:rPr/>
      </w:pPr>
      <w:r>
        <w:rPr/>
        <w:t xml:space="preserve"> </w:t>
      </w:r>
    </w:p>
    <w:p>
      <w:pPr>
        <w:pStyle w:val="Heading2"/>
        <w:spacing/>
        <w:rPr/>
      </w:pPr>
      <w:bookmarkStart w:id="25" w:name="_Toc0000000021"/>
      <w:r>
        <w:rPr/>
        <w:t xml:space="preserve">Swimming pools, spas and waterparks</w:t>
      </w:r>
      <w:bookmarkEnd w:id="25"/>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ListBullet"/>
        <w:numPr>
          <w:ilvl w:val="0"/>
          <w:numId w:val="35"/>
        </w:numPr>
        <w:spacing/>
        <w:rPr/>
      </w:pPr>
      <w:r>
        <w:rPr/>
        <w:t xml:space="preserve">The park map includes a step free route</w:t>
      </w:r>
    </w:p>
    <w:p>
      <w:pPr>
        <w:pStyle w:val="Heading1"/>
        <w:spacing/>
        <w:rPr/>
      </w:pPr>
      <w:bookmarkStart w:id="26" w:name="_Toc0000000022"/>
      <w:r>
        <w:rPr/>
        <w:t xml:space="preserve">EVENTS</w:t>
      </w:r>
      <w:bookmarkEnd w:id="26"/>
    </w:p>
    <w:p>
      <w:pPr>
        <w:spacing/>
        <w:rPr/>
      </w:pPr>
      <w:r>
        <w:rPr/>
        <w:t xml:space="preserve"> </w:t>
      </w:r>
    </w:p>
    <w:p>
      <w:pPr>
        <w:pStyle w:val="Heading2"/>
        <w:spacing/>
        <w:rPr/>
      </w:pPr>
      <w:bookmarkStart w:id="27" w:name="_Toc0000000023"/>
      <w:r>
        <w:rPr/>
        <w:t xml:space="preserve">Events</w:t>
      </w:r>
      <w:bookmarkEnd w:id="27"/>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The event map shows accessible public transport points</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A step free route is shown</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89F9B2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