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Lake Tyers Camp &amp;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558 Lake Tyers Beach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Lake Tyers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Miranda  Fulford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5156 5530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info@laketyerscaravanpark.com.au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www.laketyerscaravanpark.com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2026-10-04 10:34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63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3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supervision of office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Visual check on guests</w:t>
      </w:r>
    </w:p>
    <w:p>
      <w:pPr>
        <w:pStyle w:val="ListBullet"/>
        <w:numPr>
          <w:ilvl w:val="0"/>
          <w:numId w:val="35"/>
        </w:numPr>
        <w:spacing/>
        <w:rPr/>
      </w:pPr>
      <w:r>
        <w:rPr/>
        <w:t xml:space="preserve">In addition, the following further information can assist guests:</w:t>
      </w:r>
    </w:p>
    <w:p>
      <w:pPr>
        <w:spacing/>
        <w:rPr/>
      </w:pPr>
      <w:r>
        <w:rPr/>
        <w:t xml:space="preserve">Staff will contact relevant associations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nothing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Seating in reception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Office staff provide directions to the bus stop</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Instructions on use but no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don't have corridors</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a dinning hall or Chapel that can be used for guest on the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have seating inside the reception area and outside near the front door.</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2 Bedroom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The Manager on site will check and vacate the cabins in person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Seating is provided in or around the play space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76C0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