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Alice's Cottages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121- 129 Balfour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Launceston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Bec Richardson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6776 0466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info@alicescottages.com.au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www.alicescottages.com.au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2026-08-21 16:26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200656" cy="1542288"/>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200656" cy="1542288"/>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All cottages have clear exits in case of emergency, and the driveway is always kept clear.</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Our guest are welcomed to inform us of any accessibilty concerns at the time of booking, and this is noted on the booking details.</w:t>
      </w:r>
    </w:p>
    <w:p>
      <w:pPr>
        <w:spacing/>
        <w:rPr/>
      </w:pPr>
      <w:r>
        <w:rPr/>
        <w:t xml:space="preserve">The procedure for assisting guests who need assisted rescue is: </w:t>
      </w:r>
    </w:p>
    <w:p>
      <w:pPr>
        <w:pBdr/>
        <w:spacing/>
        <w:rPr/>
      </w:pPr>
      <w:r>
        <w:rPr/>
        <w:t xml:space="preserve">This is assessed on an individual case basis, when we have been informed of any concerns by our guests.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Our Welcome folder and Room guide is available in paper or digital form, which can be translated using google translate. We also use QR codes with linked Youtube videos for assistance with troubleshooting, captions can be added if required.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The nature and layout of the property limits our capacity to provide suitable accommodation for guests requiring a service dog, we invite individuals to reach out and discuss this directly.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Seating options are available in the gardens near the self check-in area, if guest arrive prior to check-in time, they are welcomed to take a seat here.</w:t>
      </w:r>
    </w:p>
    <w:p>
      <w:pPr>
        <w:pStyle w:val="ListBullet"/>
        <w:numPr>
          <w:ilvl w:val="0"/>
          <w:numId w:val="35"/>
        </w:numPr>
        <w:spacing/>
        <w:rPr/>
      </w:pPr>
      <w:r>
        <w:rPr/>
        <w:t xml:space="preserve">In addition, the following further information can assist guests:</w:t>
      </w:r>
    </w:p>
    <w:p>
      <w:pPr>
        <w:spacing/>
        <w:rPr/>
      </w:pPr>
      <w:r>
        <w:rPr/>
        <w:t xml:space="preserve">Self check-in is available and time after 2pm and is very straightforward! If guests arrive earlier, they are invited to wander the gardens and make use of the seating options available on the central lawns. We invite guests to reach out to us directly if there are any specific consideration we can work with them to accommodate.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Each cottage has one parking space allocated, either directly outside of or in close proximity to the cottage. </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spacing/>
        <w:rPr/>
      </w:pPr>
      <w:r>
        <w:rPr/>
        <w:t xml:space="preserve">The width of the smallest pathway is: </w:t>
      </w:r>
    </w:p>
    <w:p>
      <w:pPr>
        <w:pBdr/>
        <w:spacing/>
        <w:rPr/>
      </w:pPr>
      <w:r>
        <w:rPr/>
        <w:t xml:space="preserve">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The driveway surface is loose stone and we ask guests to take caution.</w:t>
      </w:r>
    </w:p>
    <w:p>
      <w:pPr>
        <w:pStyle w:val="ListBullet"/>
        <w:numPr>
          <w:ilvl w:val="0"/>
          <w:numId w:val="35"/>
        </w:numPr>
        <w:spacing/>
        <w:rPr/>
      </w:pPr>
      <w:r>
        <w:rPr/>
        <w:t xml:space="preserve">In addition, the following further information can assist guests:</w:t>
      </w:r>
    </w:p>
    <w:p>
      <w:pPr>
        <w:spacing/>
        <w:rPr/>
      </w:pPr>
      <w:r>
        <w:rPr/>
        <w:t xml:space="preserve">Each of our cottages require at least one step up to enter through the front door. Once inside, all cottages with the exception of Ironbark have no internal steps.</w:t>
      </w:r>
    </w:p>
    <w:p>
      <w:pPr>
        <w:pStyle w:val="Heading1"/>
        <w:spacing/>
        <w:rPr/>
      </w:pPr>
      <w:bookmarkStart w:id="15" w:name="_Toc0000000011"/>
      <w:r>
        <w:rPr/>
        <w:t xml:space="preserve">ACCOMMODATION</w:t>
      </w:r>
      <w:bookmarkEnd w:id="15"/>
    </w:p>
    <w:p>
      <w:pPr>
        <w:spacing/>
        <w:rPr/>
      </w:pPr>
      <w:r>
        <w:rPr/>
        <w:t xml:space="preserve"> </w:t>
      </w:r>
    </w:p>
    <w:p>
      <w:pPr>
        <w:pStyle w:val="Heading2"/>
        <w:spacing/>
        <w:rPr/>
      </w:pPr>
      <w:bookmarkStart w:id="16" w:name="_Toc0000000012"/>
      <w:r>
        <w:rPr/>
        <w:t xml:space="preserve">Room Amenities</w:t>
      </w:r>
      <w:bookmarkEnd w:id="16"/>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840mm as a minimum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Our heritage-listed cottages were built in the 1800's therefore unfortunately there are some physical accessibility limitations that we are unable to work around. Therefore, to ensure our guests make a the best choice possible for their needs, we try to be as transparent as possible regarding the specific facilities of each cottage in the descriptions on our website descriptions. We invite our guests to get in touch with any accessibility concerns they may have, or considerations they may require.&amp;nbsp;</w:t>
      </w:r>
    </w:p>
    <w:p>
      <w:pPr>
        <w:spacing/>
        <w:rPr/>
      </w:pPr>
      <w:r>
        <w:rPr/>
        <w:t xml:space="preserve"> </w:t>
      </w:r>
    </w:p>
    <w:p>
      <w:pPr>
        <w:pStyle w:val="Heading2"/>
        <w:spacing/>
        <w:rPr/>
      </w:pPr>
      <w:bookmarkStart w:id="17" w:name="_Toc0000000013"/>
      <w:r>
        <w:rPr/>
        <w:t xml:space="preserve">Bathrooms</w:t>
      </w:r>
      <w:bookmarkEnd w:id="1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Less than 700mm.</w:t>
      </w:r>
    </w:p>
    <w:p>
      <w:pPr>
        <w:pStyle w:val="ListBullet"/>
        <w:numPr>
          <w:ilvl w:val="0"/>
          <w:numId w:val="35"/>
        </w:numPr>
        <w:spacing/>
        <w:rPr/>
      </w:pPr>
      <w:r>
        <w:rPr/>
        <w:t xml:space="preserve">There is Less than 1400mm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French Cottage 'Bathroom' (in main room)</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Irish Cottage Bathroom</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Ironbark Cottage Bathroom</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Scottish Cottage Bathroom</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English Cottage Bathroom</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Welsh Cottage Bathroom</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Outlander Cottage Bathroom</w:t>
      </w:r>
    </w:p>
    <w:p>
      <w:pPr>
        <w:spacing/>
        <w:rPr/>
      </w:pPr>
      <w:r>
        <w:rPr/>
        <w:drawing>
          <wp:inline>
            <wp:extent cx="2540000" cy="18034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803400"/>
                    </a:xfrm>
                    <a:prstGeom prst="rect">
                      <a:avLst/>
                    </a:prstGeom>
                  </pic:spPr>
                </pic:pic>
              </a:graphicData>
            </a:graphic>
          </wp:inline>
        </w:drawing>
      </w:r>
    </w:p>
    <w:p>
      <w:pPr>
        <w:spacing/>
        <w:rPr/>
      </w:pPr>
      <w:r>
        <w:rPr/>
        <w:t xml:space="preserve">Irish Cottage Shower-over-Spa</w:t>
      </w:r>
    </w:p>
    <w:p>
      <w:pPr>
        <w:pStyle w:val="ListBullet"/>
        <w:numPr>
          <w:ilvl w:val="0"/>
          <w:numId w:val="35"/>
        </w:numPr>
        <w:spacing/>
        <w:rPr/>
      </w:pPr>
      <w:r>
        <w:rPr/>
        <w:t xml:space="preserve">In addition, the following further information can assist guests:</w:t>
      </w:r>
    </w:p>
    <w:p>
      <w:pPr>
        <w:spacing/>
        <w:rPr/>
      </w:pPr>
      <w:r>
        <w:rPr/>
        <w:t xml:space="preserve">Our seven cottages each have a unique bathroom layout and facilities. For instance, both the French Cottage and Irish Cottage have a shower over a large spa bath and no walk-in shower. We ask our guests to please review the comprehensive descriptions on our website, and if there are any concerns around accessibility and mobility limitations, we invite them to reach out to discuss this directly so we can help make a suitable choice.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8" w:name="_Toc0000000014"/>
      <w:r>
        <w:rPr/>
        <w:t xml:space="preserve">COMMON AREAS</w:t>
      </w:r>
      <w:bookmarkEnd w:id="18"/>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4C814B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